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5C" w:rsidRPr="00783A38" w:rsidRDefault="00C16A5C" w:rsidP="00C16A5C">
      <w:pPr>
        <w:widowControl w:val="0"/>
        <w:autoSpaceDE w:val="0"/>
        <w:autoSpaceDN w:val="0"/>
        <w:adjustRightInd w:val="0"/>
        <w:jc w:val="center"/>
        <w:rPr>
          <w:rFonts w:ascii="Times New Roman" w:hAnsi="Times New Roman" w:cs="Arial"/>
          <w:b/>
          <w:szCs w:val="26"/>
        </w:rPr>
      </w:pPr>
      <w:r w:rsidRPr="00783A38">
        <w:rPr>
          <w:rFonts w:ascii="Times New Roman" w:hAnsi="Times New Roman" w:cs="Arial"/>
          <w:b/>
          <w:szCs w:val="26"/>
        </w:rPr>
        <w:t>Comprehensive Exam: Political Theory Minor</w:t>
      </w:r>
    </w:p>
    <w:p w:rsidR="00C16A5C" w:rsidRPr="00783A38" w:rsidRDefault="00C16A5C" w:rsidP="00C16A5C">
      <w:pPr>
        <w:widowControl w:val="0"/>
        <w:autoSpaceDE w:val="0"/>
        <w:autoSpaceDN w:val="0"/>
        <w:adjustRightInd w:val="0"/>
        <w:jc w:val="center"/>
        <w:rPr>
          <w:rFonts w:ascii="Times New Roman" w:hAnsi="Times New Roman" w:cs="Arial"/>
          <w:b/>
          <w:szCs w:val="26"/>
        </w:rPr>
      </w:pPr>
      <w:r w:rsidRPr="00783A38">
        <w:rPr>
          <w:rFonts w:ascii="Times New Roman" w:hAnsi="Times New Roman" w:cs="Arial"/>
          <w:b/>
          <w:szCs w:val="26"/>
        </w:rPr>
        <w:t>January 2015</w:t>
      </w:r>
    </w:p>
    <w:p w:rsidR="00C16A5C" w:rsidRPr="00783A38" w:rsidRDefault="00C16A5C" w:rsidP="00C16A5C">
      <w:pPr>
        <w:jc w:val="center"/>
        <w:rPr>
          <w:rFonts w:ascii="Times New Roman" w:hAnsi="Times New Roman" w:cs="Times New Roman"/>
        </w:rPr>
      </w:pPr>
    </w:p>
    <w:p w:rsidR="00802B56" w:rsidRPr="00783A38" w:rsidRDefault="00C16A5C" w:rsidP="00C16A5C">
      <w:pPr>
        <w:rPr>
          <w:rFonts w:ascii="Times New Roman" w:hAnsi="Times New Roman" w:cs="Times New Roman"/>
        </w:rPr>
      </w:pPr>
      <w:r w:rsidRPr="00783A38">
        <w:rPr>
          <w:rFonts w:ascii="Times New Roman" w:hAnsi="Times New Roman" w:cs="Arial"/>
          <w:b/>
          <w:szCs w:val="26"/>
        </w:rPr>
        <w:t>Answer one question from each of the three sections below.  No theorist should be discussed in detail more than once in answering the questions.</w:t>
      </w:r>
    </w:p>
    <w:p w:rsidR="00F40C6E" w:rsidRPr="00783A38" w:rsidRDefault="00F40C6E" w:rsidP="00C16A5C">
      <w:pPr>
        <w:jc w:val="center"/>
        <w:rPr>
          <w:rFonts w:ascii="Times New Roman" w:hAnsi="Times New Roman" w:cs="Times New Roman"/>
        </w:rPr>
      </w:pPr>
    </w:p>
    <w:p w:rsidR="001B43DB" w:rsidRPr="00783A38" w:rsidRDefault="001B43DB" w:rsidP="001B43DB">
      <w:pPr>
        <w:jc w:val="center"/>
        <w:rPr>
          <w:rFonts w:ascii="Times New Roman" w:hAnsi="Times New Roman" w:cs="Arial"/>
          <w:b/>
        </w:rPr>
      </w:pPr>
      <w:r w:rsidRPr="00783A38">
        <w:rPr>
          <w:rFonts w:ascii="Times New Roman" w:hAnsi="Times New Roman" w:cs="Arial"/>
          <w:b/>
        </w:rPr>
        <w:t>Section I – Overview</w:t>
      </w:r>
    </w:p>
    <w:p w:rsidR="001B43DB" w:rsidRPr="00783A38" w:rsidRDefault="001B43DB" w:rsidP="001B43DB">
      <w:pPr>
        <w:rPr>
          <w:rFonts w:ascii="Times New Roman" w:hAnsi="Times New Roman" w:cs="Arial"/>
        </w:rPr>
      </w:pPr>
    </w:p>
    <w:p w:rsidR="001B43DB" w:rsidRPr="00783A38" w:rsidRDefault="006E63BD" w:rsidP="00783A38">
      <w:pPr>
        <w:rPr>
          <w:rFonts w:ascii="Times New Roman" w:hAnsi="Times New Roman" w:cs="Arial"/>
        </w:rPr>
      </w:pPr>
      <w:r w:rsidRPr="00783A38">
        <w:rPr>
          <w:rFonts w:ascii="Times New Roman" w:hAnsi="Times New Roman" w:cs="Arial"/>
        </w:rPr>
        <w:t>I.1.</w:t>
      </w:r>
      <w:r w:rsidR="001B43DB" w:rsidRPr="00783A38">
        <w:rPr>
          <w:rFonts w:ascii="Times New Roman" w:hAnsi="Times New Roman" w:cs="Arial"/>
        </w:rPr>
        <w:t>What is “democracy”? What institutional, social, economic, or other factors distinguish democracy from other forms of political order? Discuss at least two major conceptualizations of democracy, and comment on the comparative value of these approaches as starting points for social scientific inquiry.</w:t>
      </w:r>
    </w:p>
    <w:p w:rsidR="001B43DB" w:rsidRPr="00783A38" w:rsidRDefault="001B43DB">
      <w:pPr>
        <w:rPr>
          <w:rFonts w:ascii="Times New Roman" w:hAnsi="Times New Roman" w:cs="Times New Roman"/>
        </w:rPr>
      </w:pPr>
    </w:p>
    <w:p w:rsidR="00F40C6E" w:rsidRPr="00783A38" w:rsidRDefault="006E63BD" w:rsidP="006E63BD">
      <w:pPr>
        <w:rPr>
          <w:rFonts w:ascii="Times New Roman" w:hAnsi="Times New Roman" w:cs="Times New Roman"/>
        </w:rPr>
      </w:pPr>
      <w:r w:rsidRPr="00783A38">
        <w:rPr>
          <w:rFonts w:ascii="Times New Roman" w:hAnsi="Times New Roman" w:cs="Times New Roman"/>
        </w:rPr>
        <w:t xml:space="preserve">I.2. </w:t>
      </w:r>
      <w:r w:rsidR="002B2F24" w:rsidRPr="00783A38">
        <w:rPr>
          <w:rFonts w:ascii="Times New Roman" w:hAnsi="Times New Roman" w:cs="Times New Roman"/>
        </w:rPr>
        <w:t xml:space="preserve">Weber’s definition of the state as </w:t>
      </w:r>
      <w:r w:rsidR="00036501" w:rsidRPr="00783A38">
        <w:rPr>
          <w:rFonts w:ascii="Times New Roman" w:hAnsi="Times New Roman" w:cs="Times New Roman"/>
        </w:rPr>
        <w:t>“the monopolization of the legitimate use of physical force within a given territory”</w:t>
      </w:r>
      <w:r w:rsidR="002B2F24" w:rsidRPr="00783A38">
        <w:rPr>
          <w:rFonts w:ascii="Times New Roman" w:hAnsi="Times New Roman" w:cs="Times New Roman"/>
        </w:rPr>
        <w:t xml:space="preserve"> cannot be considered a purely funct</w:t>
      </w:r>
      <w:r w:rsidR="00777FE4" w:rsidRPr="00783A38">
        <w:rPr>
          <w:rFonts w:ascii="Times New Roman" w:hAnsi="Times New Roman" w:cs="Times New Roman"/>
        </w:rPr>
        <w:t xml:space="preserve">ional definition because of the critical role of </w:t>
      </w:r>
      <w:r w:rsidR="00385A7C" w:rsidRPr="00783A38">
        <w:rPr>
          <w:rFonts w:ascii="Times New Roman" w:hAnsi="Times New Roman" w:cs="Times New Roman"/>
        </w:rPr>
        <w:t xml:space="preserve">the idea of </w:t>
      </w:r>
      <w:r w:rsidR="00777FE4" w:rsidRPr="00783A38">
        <w:rPr>
          <w:rFonts w:ascii="Times New Roman" w:hAnsi="Times New Roman" w:cs="Times New Roman"/>
        </w:rPr>
        <w:t>legitimacy embedded in the concept</w:t>
      </w:r>
      <w:r w:rsidR="00783A38" w:rsidRPr="00783A38">
        <w:rPr>
          <w:rFonts w:ascii="Times New Roman" w:hAnsi="Times New Roman" w:cs="Times New Roman"/>
        </w:rPr>
        <w:t xml:space="preserve">ion.  Discuss at least two </w:t>
      </w:r>
      <w:r w:rsidR="00777FE4" w:rsidRPr="00783A38">
        <w:rPr>
          <w:rFonts w:ascii="Times New Roman" w:hAnsi="Times New Roman" w:cs="Times New Roman"/>
        </w:rPr>
        <w:t>appr</w:t>
      </w:r>
      <w:r w:rsidR="00783A38" w:rsidRPr="00783A38">
        <w:rPr>
          <w:rFonts w:ascii="Times New Roman" w:hAnsi="Times New Roman" w:cs="Times New Roman"/>
        </w:rPr>
        <w:t xml:space="preserve">oaches to the foundation of a </w:t>
      </w:r>
      <w:r w:rsidR="00777FE4" w:rsidRPr="00783A38">
        <w:rPr>
          <w:rFonts w:ascii="Times New Roman" w:hAnsi="Times New Roman" w:cs="Times New Roman"/>
        </w:rPr>
        <w:t xml:space="preserve">state’s </w:t>
      </w:r>
      <w:bookmarkStart w:id="0" w:name="_GoBack"/>
      <w:bookmarkEnd w:id="0"/>
      <w:r w:rsidR="00777FE4" w:rsidRPr="00783A38">
        <w:rPr>
          <w:rFonts w:ascii="Times New Roman" w:hAnsi="Times New Roman" w:cs="Times New Roman"/>
        </w:rPr>
        <w:t xml:space="preserve">legitimacy. </w:t>
      </w:r>
    </w:p>
    <w:p w:rsidR="00777FE4" w:rsidRPr="00783A38" w:rsidRDefault="00777FE4" w:rsidP="00777FE4">
      <w:pPr>
        <w:rPr>
          <w:rFonts w:ascii="Times New Roman" w:hAnsi="Times New Roman" w:cs="Times New Roman"/>
        </w:rPr>
      </w:pPr>
    </w:p>
    <w:p w:rsidR="001B43DB" w:rsidRPr="00783A38" w:rsidRDefault="006E63BD" w:rsidP="006E63BD">
      <w:pPr>
        <w:rPr>
          <w:rFonts w:ascii="Times New Roman" w:hAnsi="Times New Roman" w:cs="Arial"/>
        </w:rPr>
      </w:pPr>
      <w:r w:rsidRPr="00783A38">
        <w:rPr>
          <w:rFonts w:ascii="Times New Roman" w:hAnsi="Times New Roman" w:cs="Arial"/>
        </w:rPr>
        <w:t xml:space="preserve">I.3. </w:t>
      </w:r>
      <w:r w:rsidR="001B43DB" w:rsidRPr="00783A38">
        <w:rPr>
          <w:rFonts w:ascii="Times New Roman" w:hAnsi="Times New Roman" w:cs="Arial"/>
        </w:rPr>
        <w:t>Individual rights are among the most prominent themes in the liberal tradition of political thought. But liberal theorists have not agreed about the source or foundation of rights. Compare</w:t>
      </w:r>
      <w:r w:rsidR="00783A38" w:rsidRPr="00783A38">
        <w:rPr>
          <w:rFonts w:ascii="Times New Roman" w:hAnsi="Times New Roman" w:cs="Arial"/>
        </w:rPr>
        <w:t xml:space="preserve"> at</w:t>
      </w:r>
      <w:r w:rsidR="001B43DB" w:rsidRPr="00783A38">
        <w:rPr>
          <w:rFonts w:ascii="Times New Roman" w:hAnsi="Times New Roman" w:cs="Arial"/>
        </w:rPr>
        <w:t xml:space="preserve"> least two historically significant arguments about the philosophical, metaphysical, religious or other basis of individual rights. To what extent and in what ways can these arguments withstand the skeptical and/or naturalistic challenges characteristic of contemporary political thought?</w:t>
      </w:r>
    </w:p>
    <w:p w:rsidR="001B43DB" w:rsidRPr="00783A38" w:rsidRDefault="001B43DB" w:rsidP="00777FE4">
      <w:pPr>
        <w:rPr>
          <w:rFonts w:ascii="Times New Roman" w:hAnsi="Times New Roman" w:cs="Times New Roman"/>
        </w:rPr>
      </w:pPr>
    </w:p>
    <w:p w:rsidR="001B43DB" w:rsidRPr="00783A38" w:rsidRDefault="001B43DB" w:rsidP="00C16A5C">
      <w:pPr>
        <w:jc w:val="center"/>
        <w:rPr>
          <w:rFonts w:ascii="Times New Roman" w:hAnsi="Times New Roman" w:cs="Times New Roman"/>
          <w:b/>
        </w:rPr>
      </w:pPr>
      <w:r w:rsidRPr="00783A38">
        <w:rPr>
          <w:rFonts w:ascii="Times New Roman" w:hAnsi="Times New Roman" w:cs="Times New Roman"/>
          <w:b/>
        </w:rPr>
        <w:t>Section II – Comparison</w:t>
      </w:r>
    </w:p>
    <w:p w:rsidR="001B43DB" w:rsidRPr="00783A38" w:rsidRDefault="001B43DB" w:rsidP="00777FE4">
      <w:pPr>
        <w:rPr>
          <w:rFonts w:ascii="Times New Roman" w:hAnsi="Times New Roman" w:cs="Times New Roman"/>
        </w:rPr>
      </w:pPr>
    </w:p>
    <w:p w:rsidR="00F40C6E" w:rsidRPr="00783A38" w:rsidRDefault="006E63BD" w:rsidP="006E63BD">
      <w:pPr>
        <w:rPr>
          <w:rFonts w:ascii="Times New Roman" w:hAnsi="Times New Roman" w:cs="Times New Roman"/>
        </w:rPr>
      </w:pPr>
      <w:r w:rsidRPr="00783A38">
        <w:rPr>
          <w:rFonts w:ascii="Times New Roman" w:hAnsi="Times New Roman" w:cs="Times New Roman"/>
        </w:rPr>
        <w:t xml:space="preserve">II.1. </w:t>
      </w:r>
      <w:r w:rsidR="00777FE4" w:rsidRPr="00783A38">
        <w:rPr>
          <w:rFonts w:ascii="Times New Roman" w:hAnsi="Times New Roman" w:cs="Times New Roman"/>
        </w:rPr>
        <w:t xml:space="preserve">Marx, Nietzsche and </w:t>
      </w:r>
      <w:r w:rsidR="00385A7C" w:rsidRPr="00783A38">
        <w:rPr>
          <w:rFonts w:ascii="Times New Roman" w:hAnsi="Times New Roman" w:cs="Times New Roman"/>
        </w:rPr>
        <w:t xml:space="preserve">Foucault developed </w:t>
      </w:r>
      <w:r w:rsidR="0071611C" w:rsidRPr="00783A38">
        <w:rPr>
          <w:rFonts w:ascii="Times New Roman" w:hAnsi="Times New Roman" w:cs="Times New Roman"/>
        </w:rPr>
        <w:t>critiques</w:t>
      </w:r>
      <w:r w:rsidR="00385A7C" w:rsidRPr="00783A38">
        <w:rPr>
          <w:rFonts w:ascii="Times New Roman" w:hAnsi="Times New Roman" w:cs="Times New Roman"/>
        </w:rPr>
        <w:t xml:space="preserve"> of the emancipatory potential of western liberalism.  Choosing two of these writers, compare</w:t>
      </w:r>
      <w:r w:rsidR="0014511D" w:rsidRPr="00783A38">
        <w:rPr>
          <w:rFonts w:ascii="Times New Roman" w:hAnsi="Times New Roman" w:cs="Times New Roman"/>
        </w:rPr>
        <w:t xml:space="preserve"> their indictments of prevailing versions of freedom</w:t>
      </w:r>
      <w:r w:rsidR="00385A7C" w:rsidRPr="00783A38">
        <w:rPr>
          <w:rFonts w:ascii="Times New Roman" w:hAnsi="Times New Roman" w:cs="Times New Roman"/>
        </w:rPr>
        <w:t xml:space="preserve">.  </w:t>
      </w:r>
    </w:p>
    <w:p w:rsidR="0071611C" w:rsidRPr="00783A38" w:rsidRDefault="0071611C" w:rsidP="0071611C">
      <w:pPr>
        <w:rPr>
          <w:rFonts w:ascii="Times New Roman" w:hAnsi="Times New Roman" w:cs="Times New Roman"/>
        </w:rPr>
      </w:pPr>
    </w:p>
    <w:p w:rsidR="001B43DB" w:rsidRPr="00783A38" w:rsidRDefault="006E63BD" w:rsidP="006E63BD">
      <w:pPr>
        <w:rPr>
          <w:rFonts w:ascii="Times New Roman" w:hAnsi="Times New Roman" w:cs="Arial"/>
        </w:rPr>
      </w:pPr>
      <w:proofErr w:type="gramStart"/>
      <w:r w:rsidRPr="00783A38">
        <w:rPr>
          <w:rFonts w:ascii="Times New Roman" w:hAnsi="Times New Roman" w:cs="Arial"/>
        </w:rPr>
        <w:t xml:space="preserve">II.2. </w:t>
      </w:r>
      <w:r w:rsidR="001B43DB" w:rsidRPr="00783A38">
        <w:rPr>
          <w:rFonts w:ascii="Times New Roman" w:hAnsi="Times New Roman" w:cs="Arial"/>
        </w:rPr>
        <w:t>Compare John Locke’s argument for religious toleration with John Rawls’ defense of “reasonable pluralism”.</w:t>
      </w:r>
      <w:proofErr w:type="gramEnd"/>
      <w:r w:rsidR="001B43DB" w:rsidRPr="00783A38">
        <w:rPr>
          <w:rFonts w:ascii="Times New Roman" w:hAnsi="Times New Roman" w:cs="Arial"/>
        </w:rPr>
        <w:t xml:space="preserve"> On what premises does each theorist build his argument? How do these premises affect his conclusion? In developing your comparison, be sure to consider the limits of toleration. In what ways do Locke and Rawls, respectively, limit toleration to certain ideas or practices? </w:t>
      </w:r>
    </w:p>
    <w:p w:rsidR="001B43DB" w:rsidRPr="00783A38" w:rsidRDefault="001B43DB" w:rsidP="0071611C">
      <w:pPr>
        <w:rPr>
          <w:rFonts w:ascii="Times New Roman" w:hAnsi="Times New Roman" w:cs="Times New Roman"/>
        </w:rPr>
      </w:pPr>
    </w:p>
    <w:p w:rsidR="00C16A5C" w:rsidRPr="00783A38" w:rsidRDefault="006E63BD" w:rsidP="006E63BD">
      <w:pPr>
        <w:widowControl w:val="0"/>
        <w:autoSpaceDE w:val="0"/>
        <w:autoSpaceDN w:val="0"/>
        <w:adjustRightInd w:val="0"/>
        <w:rPr>
          <w:rFonts w:ascii="Times New Roman" w:hAnsi="Times New Roman" w:cs="Arial"/>
          <w:color w:val="1A1A1A"/>
          <w:szCs w:val="26"/>
          <w:u w:color="1A1A1A"/>
        </w:rPr>
      </w:pPr>
      <w:r w:rsidRPr="00783A38">
        <w:rPr>
          <w:rFonts w:ascii="Times New Roman" w:hAnsi="Times New Roman" w:cs="Arial"/>
          <w:color w:val="1A1A1A"/>
          <w:szCs w:val="26"/>
          <w:u w:color="1A1A1A"/>
        </w:rPr>
        <w:t xml:space="preserve">II.3. </w:t>
      </w:r>
      <w:r w:rsidR="00C16A5C" w:rsidRPr="00783A38">
        <w:rPr>
          <w:rFonts w:ascii="Times New Roman" w:hAnsi="Times New Roman" w:cs="Arial"/>
          <w:color w:val="1A1A1A"/>
          <w:szCs w:val="26"/>
          <w:u w:color="1A1A1A"/>
        </w:rPr>
        <w:t>The 20th century philosopher A.N. Whitehead famously claimed that: "The safest general characterization of the European philosophical tradition is that it consists of a series of footnotes to Plato." But Plato and Aristotle are also commonly viewed as the fountainheads of two alternative philosophical traditions. For the purposes of teaching the history of Western political thought, should we see these two ways of framing the relations between Plato and Aristotle as in tension, and if so which on balance sets up a more compelling comparison between their political theories?</w:t>
      </w:r>
    </w:p>
    <w:p w:rsidR="00C16A5C" w:rsidRPr="00783A38" w:rsidRDefault="00C16A5C" w:rsidP="00C16A5C">
      <w:pPr>
        <w:widowControl w:val="0"/>
        <w:autoSpaceDE w:val="0"/>
        <w:autoSpaceDN w:val="0"/>
        <w:adjustRightInd w:val="0"/>
        <w:rPr>
          <w:rFonts w:ascii="Times New Roman" w:hAnsi="Times New Roman" w:cs="Arial"/>
          <w:color w:val="1A1A1A"/>
          <w:szCs w:val="26"/>
          <w:u w:color="1A1A1A"/>
        </w:rPr>
      </w:pPr>
    </w:p>
    <w:p w:rsidR="001B43DB" w:rsidRPr="00783A38" w:rsidRDefault="001B43DB" w:rsidP="00C16A5C">
      <w:pPr>
        <w:jc w:val="center"/>
        <w:rPr>
          <w:rFonts w:ascii="Times New Roman" w:hAnsi="Times New Roman" w:cs="Times New Roman"/>
          <w:b/>
        </w:rPr>
      </w:pPr>
      <w:r w:rsidRPr="00783A38">
        <w:rPr>
          <w:rFonts w:ascii="Times New Roman" w:hAnsi="Times New Roman" w:cs="Times New Roman"/>
          <w:b/>
        </w:rPr>
        <w:t>Section III – Single Author</w:t>
      </w:r>
    </w:p>
    <w:p w:rsidR="001B43DB" w:rsidRPr="00783A38" w:rsidRDefault="001B43DB" w:rsidP="0071611C">
      <w:pPr>
        <w:rPr>
          <w:rFonts w:ascii="Times New Roman" w:hAnsi="Times New Roman" w:cs="Times New Roman"/>
        </w:rPr>
      </w:pPr>
    </w:p>
    <w:p w:rsidR="0071611C" w:rsidRPr="00783A38" w:rsidRDefault="006E63BD" w:rsidP="006E63BD">
      <w:pPr>
        <w:rPr>
          <w:rFonts w:ascii="Times New Roman" w:hAnsi="Times New Roman" w:cs="Times New Roman"/>
        </w:rPr>
      </w:pPr>
      <w:r w:rsidRPr="00783A38">
        <w:rPr>
          <w:rFonts w:ascii="Times New Roman" w:hAnsi="Times New Roman" w:cs="Times New Roman"/>
        </w:rPr>
        <w:t xml:space="preserve">III.1. </w:t>
      </w:r>
      <w:r w:rsidR="007B36F7" w:rsidRPr="00783A38">
        <w:rPr>
          <w:rFonts w:ascii="Times New Roman" w:hAnsi="Times New Roman" w:cs="Times New Roman"/>
        </w:rPr>
        <w:t xml:space="preserve">How divergent are Machiavelli’s basic perspectives on political action as laid out in </w:t>
      </w:r>
      <w:r w:rsidR="007B36F7" w:rsidRPr="00783A38">
        <w:rPr>
          <w:rFonts w:ascii="Times New Roman" w:hAnsi="Times New Roman" w:cs="Times New Roman"/>
          <w:i/>
        </w:rPr>
        <w:t>The Prince</w:t>
      </w:r>
      <w:r w:rsidR="007B36F7" w:rsidRPr="00783A38">
        <w:rPr>
          <w:rFonts w:ascii="Times New Roman" w:hAnsi="Times New Roman" w:cs="Times New Roman"/>
        </w:rPr>
        <w:t xml:space="preserve"> and </w:t>
      </w:r>
      <w:r w:rsidR="007B36F7" w:rsidRPr="00783A38">
        <w:rPr>
          <w:rFonts w:ascii="Times New Roman" w:hAnsi="Times New Roman" w:cs="Times New Roman"/>
          <w:i/>
        </w:rPr>
        <w:t>The Discourses</w:t>
      </w:r>
      <w:r w:rsidR="007B36F7" w:rsidRPr="00783A38">
        <w:rPr>
          <w:rFonts w:ascii="Times New Roman" w:hAnsi="Times New Roman" w:cs="Times New Roman"/>
        </w:rPr>
        <w:t xml:space="preserve">?  What are his most lasting contributions to modern conceptions of politics? </w:t>
      </w:r>
    </w:p>
    <w:p w:rsidR="00777FE4" w:rsidRPr="00783A38" w:rsidRDefault="00777FE4" w:rsidP="00777FE4">
      <w:pPr>
        <w:rPr>
          <w:rFonts w:ascii="Times New Roman" w:hAnsi="Times New Roman" w:cs="Times New Roman"/>
        </w:rPr>
      </w:pPr>
    </w:p>
    <w:p w:rsidR="00C16A5C" w:rsidRPr="00783A38" w:rsidRDefault="006E63BD" w:rsidP="006E63BD">
      <w:pPr>
        <w:rPr>
          <w:rFonts w:ascii="Times New Roman" w:hAnsi="Times New Roman" w:cs="Times New Roman"/>
        </w:rPr>
      </w:pPr>
      <w:r w:rsidRPr="00783A38">
        <w:rPr>
          <w:rFonts w:ascii="Times New Roman" w:hAnsi="Times New Roman" w:cs="Arial"/>
          <w:color w:val="1A1A1A"/>
          <w:szCs w:val="26"/>
          <w:u w:color="1A1A1A"/>
        </w:rPr>
        <w:t xml:space="preserve">III.2. </w:t>
      </w:r>
      <w:r w:rsidR="00C16A5C" w:rsidRPr="00783A38">
        <w:rPr>
          <w:rFonts w:ascii="Times New Roman" w:hAnsi="Times New Roman" w:cs="Arial"/>
          <w:color w:val="1A1A1A"/>
          <w:szCs w:val="26"/>
          <w:u w:color="1A1A1A"/>
        </w:rPr>
        <w:t>Saint Augustine's extensive and elaborate theology well warrants his prominent place in the Western canon. But are the specifically political elements of his work sufficiently well developed in their content and implications, and their coherence into an overall theory, to warrant Augustine's common treatment as canonical in the more specific area of the history of political thought?</w:t>
      </w:r>
      <w:r w:rsidR="00C16A5C" w:rsidRPr="00783A38">
        <w:rPr>
          <w:rFonts w:ascii="Times New Roman" w:hAnsi="Times New Roman" w:cs="Times New Roman"/>
        </w:rPr>
        <w:t xml:space="preserve"> </w:t>
      </w:r>
    </w:p>
    <w:p w:rsidR="006E63BD" w:rsidRPr="00783A38" w:rsidRDefault="006E63BD" w:rsidP="006E63BD">
      <w:pPr>
        <w:rPr>
          <w:rFonts w:ascii="Times New Roman" w:hAnsi="Times New Roman" w:cs="Times New Roman"/>
        </w:rPr>
      </w:pPr>
    </w:p>
    <w:p w:rsidR="00C16A5C" w:rsidRPr="00783A38" w:rsidRDefault="006E63BD" w:rsidP="006E63BD">
      <w:pPr>
        <w:rPr>
          <w:rFonts w:ascii="Times New Roman" w:hAnsi="Times New Roman" w:cs="Times New Roman"/>
        </w:rPr>
      </w:pPr>
      <w:r w:rsidRPr="00783A38">
        <w:rPr>
          <w:rFonts w:ascii="Times New Roman" w:hAnsi="Times New Roman" w:cs="Times New Roman"/>
        </w:rPr>
        <w:t xml:space="preserve">III.3. </w:t>
      </w:r>
      <w:r w:rsidR="00C16A5C" w:rsidRPr="00783A38">
        <w:rPr>
          <w:rFonts w:ascii="Times New Roman" w:hAnsi="Times New Roman" w:cs="Times New Roman"/>
        </w:rPr>
        <w:t xml:space="preserve">Carl Schmitt wrote: “The concept of humanity is an especially useful ideological instrument of imperialist expansion, and in its ethical-humanitarian form it is a specific vehicle of economic imperialism.” Explain his statement.  </w:t>
      </w:r>
    </w:p>
    <w:p w:rsidR="00C16A5C" w:rsidRPr="00783A38" w:rsidRDefault="00C16A5C" w:rsidP="00C16A5C">
      <w:pPr>
        <w:rPr>
          <w:rFonts w:ascii="Times New Roman" w:hAnsi="Times New Roman" w:cs="Times New Roman"/>
        </w:rPr>
      </w:pPr>
      <w:r w:rsidRPr="00783A38">
        <w:rPr>
          <w:rFonts w:ascii="Times New Roman" w:hAnsi="Times New Roman" w:cs="Arial"/>
          <w:color w:val="1A1A1A"/>
          <w:szCs w:val="26"/>
          <w:u w:color="1A1A1A"/>
        </w:rPr>
        <w:t xml:space="preserve">  </w:t>
      </w:r>
    </w:p>
    <w:p w:rsidR="00777FE4" w:rsidRPr="00783A38" w:rsidRDefault="00777FE4" w:rsidP="00777FE4">
      <w:pPr>
        <w:rPr>
          <w:rFonts w:ascii="Times New Roman" w:hAnsi="Times New Roman" w:cs="Times New Roman"/>
        </w:rPr>
      </w:pPr>
    </w:p>
    <w:sectPr w:rsidR="00777FE4" w:rsidRPr="00783A38" w:rsidSect="00C23D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6F41"/>
    <w:multiLevelType w:val="hybridMultilevel"/>
    <w:tmpl w:val="D286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202D2"/>
    <w:multiLevelType w:val="hybridMultilevel"/>
    <w:tmpl w:val="822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80643"/>
    <w:multiLevelType w:val="hybridMultilevel"/>
    <w:tmpl w:val="461E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63127"/>
    <w:multiLevelType w:val="hybridMultilevel"/>
    <w:tmpl w:val="19A89536"/>
    <w:lvl w:ilvl="0" w:tplc="924E51CA">
      <w:start w:val="2"/>
      <w:numFmt w:val="upp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50EEB"/>
    <w:multiLevelType w:val="hybridMultilevel"/>
    <w:tmpl w:val="F88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F40C6E"/>
    <w:rsid w:val="00036501"/>
    <w:rsid w:val="0014511D"/>
    <w:rsid w:val="001458B6"/>
    <w:rsid w:val="001B43DB"/>
    <w:rsid w:val="002B2F24"/>
    <w:rsid w:val="00385A7C"/>
    <w:rsid w:val="004F28B5"/>
    <w:rsid w:val="006E63BD"/>
    <w:rsid w:val="0071611C"/>
    <w:rsid w:val="00777FE4"/>
    <w:rsid w:val="00783A38"/>
    <w:rsid w:val="007B36F7"/>
    <w:rsid w:val="00802B56"/>
    <w:rsid w:val="00AB7490"/>
    <w:rsid w:val="00C16A5C"/>
    <w:rsid w:val="00C23D09"/>
    <w:rsid w:val="00F40C6E"/>
  </w:rsids>
  <m:mathPr>
    <m:mathFont m:val="Tw Cen 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B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0C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3065</Characters>
  <Application>Microsoft Macintosh Word</Application>
  <DocSecurity>0</DocSecurity>
  <Lines>25</Lines>
  <Paragraphs>6</Paragraphs>
  <ScaleCrop>false</ScaleCrop>
  <Company>George Washington University</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Workstation Initiative Academic Technologies</dc:creator>
  <cp:keywords/>
  <dc:description/>
  <cp:lastModifiedBy>Ingrid  Creppell</cp:lastModifiedBy>
  <cp:revision>3</cp:revision>
  <dcterms:created xsi:type="dcterms:W3CDTF">2015-01-19T18:20:00Z</dcterms:created>
  <dcterms:modified xsi:type="dcterms:W3CDTF">2015-01-19T18:28:00Z</dcterms:modified>
</cp:coreProperties>
</file>